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DD6" w:rsidRPr="00972DD6" w:rsidRDefault="00D648B0" w:rsidP="00972DD6">
      <w:pPr>
        <w:spacing w:after="0" w:line="0" w:lineRule="atLeast"/>
        <w:ind w:left="4950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972DD6" w:rsidRPr="00972D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Отделение Пенсионного фонда  Российской Федерации по </w:t>
      </w:r>
    </w:p>
    <w:p w:rsidR="008524D2" w:rsidRPr="00972DD6" w:rsidRDefault="00972DD6" w:rsidP="00972DD6">
      <w:pPr>
        <w:spacing w:after="0" w:line="0" w:lineRule="atLeast"/>
        <w:ind w:left="4242"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Курской области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648B0"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Назначение и выплата пенсии за выслугу лет лицам, замещавшим должности муниципальной службы в администрации муниципального района Курской области, и ежемесячной доплаты к пенсии выборным должностным лицам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Pr="00972DD6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ст. 7.2. Федерального закона от 27.07.2010 №210-ФЗ «Об организации предоставления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государственных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  <w:lang w:eastAsia="ru-RU"/>
        </w:rPr>
        <w:t>справка о назначенной (досрочно оформленной) трудовой пенсии по старости (инвалидности) с указанием федерального закона, в соответствии с которым она назначена, и размера назначенной пенсии, датированная месяцем увольнения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Ивановой Елены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 xml:space="preserve">индивидуального </w:t>
      </w:r>
      <w:r>
        <w:rPr>
          <w:rFonts w:ascii="Times New Roman" w:hAnsi="Times New Roman" w:cs="Times New Roman"/>
          <w:sz w:val="16"/>
          <w:szCs w:val="16"/>
        </w:rPr>
        <w:t>предпринимателя, а также описание сведений, передаваемых в составе запроса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proofErr w:type="spellStart"/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Фатежского</w:t>
      </w:r>
      <w:proofErr w:type="spellEnd"/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BF5"/>
    <w:rsid w:val="003B6721"/>
    <w:rsid w:val="004658C2"/>
    <w:rsid w:val="008524D2"/>
    <w:rsid w:val="008A7BF5"/>
    <w:rsid w:val="00972DD6"/>
    <w:rsid w:val="00C358CA"/>
    <w:rsid w:val="00D64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2016-07-25T07:16:00Z</dcterms:created>
  <dcterms:modified xsi:type="dcterms:W3CDTF">2016-07-25T07:21:00Z</dcterms:modified>
</cp:coreProperties>
</file>